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26A60" w14:textId="77777777" w:rsidR="005B40A4" w:rsidRPr="004D6565" w:rsidRDefault="004D6565" w:rsidP="003D68B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4D65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сновы антитеррористической профилактики в молодежной среде: опыт </w:t>
      </w:r>
      <w:r w:rsidR="00853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4D65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оординационного центра </w:t>
      </w:r>
      <w:r w:rsidR="00456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4D65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моленского государственного университета</w:t>
      </w:r>
    </w:p>
    <w:p w14:paraId="1C57A7CA" w14:textId="77777777" w:rsidR="004D6565" w:rsidRDefault="004D6565" w:rsidP="003D68BA">
      <w:pPr>
        <w:widowControl w:val="0"/>
        <w:spacing w:after="0" w:line="360" w:lineRule="auto"/>
        <w:ind w:left="2835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9CCABB9" w14:textId="77777777" w:rsidR="00CF78B8" w:rsidRDefault="00CF78B8" w:rsidP="003D68BA">
      <w:pPr>
        <w:widowControl w:val="0"/>
        <w:spacing w:after="0" w:line="360" w:lineRule="auto"/>
        <w:ind w:left="2835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Чиков Сергей Сергеевич,</w:t>
      </w:r>
    </w:p>
    <w:p w14:paraId="6BE4D303" w14:textId="77777777" w:rsidR="00CF78B8" w:rsidRDefault="00CF78B8" w:rsidP="003D68BA">
      <w:pPr>
        <w:widowControl w:val="0"/>
        <w:spacing w:after="0" w:line="360" w:lineRule="auto"/>
        <w:ind w:left="2835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108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директор Координационного центра СмолГУ</w:t>
      </w:r>
    </w:p>
    <w:p w14:paraId="44800F21" w14:textId="77777777" w:rsidR="00CF78B8" w:rsidRDefault="00CF78B8" w:rsidP="003D68BA">
      <w:pPr>
        <w:widowControl w:val="0"/>
        <w:spacing w:after="0" w:line="360" w:lineRule="auto"/>
        <w:ind w:left="2835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Иванова Елена Александровна,</w:t>
      </w:r>
    </w:p>
    <w:p w14:paraId="7FD13455" w14:textId="77777777" w:rsidR="00CF78B8" w:rsidRDefault="00CF78B8" w:rsidP="003D68BA">
      <w:pPr>
        <w:widowControl w:val="0"/>
        <w:spacing w:after="0" w:line="360" w:lineRule="auto"/>
        <w:ind w:left="2835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специалист Координационного центра СмолГУ, кандидат исторических наук, доцент</w:t>
      </w:r>
    </w:p>
    <w:p w14:paraId="17D1AECC" w14:textId="77777777" w:rsidR="00CF78B8" w:rsidRDefault="00CF78B8" w:rsidP="003D68BA">
      <w:pPr>
        <w:widowControl w:val="0"/>
        <w:spacing w:after="0" w:line="360" w:lineRule="auto"/>
        <w:ind w:left="2835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Харламов Павел Сергеевич,</w:t>
      </w:r>
      <w:r w:rsidR="005572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специалист Координационного центра СмолГУ</w:t>
      </w:r>
    </w:p>
    <w:p w14:paraId="622B7CC8" w14:textId="77777777" w:rsidR="00CF78B8" w:rsidRPr="00CF78B8" w:rsidRDefault="00CF78B8" w:rsidP="003D68BA">
      <w:pPr>
        <w:widowControl w:val="0"/>
        <w:spacing w:after="0" w:line="360" w:lineRule="auto"/>
        <w:ind w:left="354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95EF918" w14:textId="77777777" w:rsidR="0004326E" w:rsidRDefault="00C32A98" w:rsidP="003D68BA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982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C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AFA">
        <w:rPr>
          <w:rFonts w:ascii="Times New Roman" w:hAnsi="Times New Roman" w:cs="Times New Roman"/>
          <w:bCs/>
          <w:sz w:val="28"/>
          <w:szCs w:val="28"/>
        </w:rPr>
        <w:t xml:space="preserve">в условиях нарастающей террористической и экстремистской угрозы возрастает роль образовательных организаций </w:t>
      </w:r>
      <w:r w:rsidR="009720C4">
        <w:rPr>
          <w:rFonts w:ascii="Times New Roman" w:hAnsi="Times New Roman" w:cs="Times New Roman"/>
          <w:bCs/>
          <w:sz w:val="28"/>
          <w:szCs w:val="28"/>
        </w:rPr>
        <w:t>высшего образования совместно с институтами гражданского общества в реализации мер антитеррористической и антиэкстремистской профилактики. Указанное обосновывается прямым доступом к молодежной среде, подрастающему поколению, в частности, что свойственно Смоленскому государственному университету (СмолГУ), к будущим наставникам и учителям.</w:t>
      </w:r>
      <w:r w:rsidR="00157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5C8">
        <w:rPr>
          <w:rFonts w:ascii="Times New Roman" w:hAnsi="Times New Roman" w:cs="Times New Roman"/>
          <w:bCs/>
          <w:sz w:val="28"/>
          <w:szCs w:val="28"/>
        </w:rPr>
        <w:t>Вместе с тем, молодежная среда, а особенно студенчество требует особого подхода в связи с высоким риском вступления в нежелательные</w:t>
      </w:r>
      <w:r w:rsidR="003D68BA">
        <w:rPr>
          <w:rFonts w:ascii="Times New Roman" w:hAnsi="Times New Roman" w:cs="Times New Roman"/>
          <w:bCs/>
          <w:sz w:val="28"/>
          <w:szCs w:val="28"/>
        </w:rPr>
        <w:t xml:space="preserve"> связи с</w:t>
      </w:r>
      <w:r w:rsidR="007F65C8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3D68BA">
        <w:rPr>
          <w:rFonts w:ascii="Times New Roman" w:hAnsi="Times New Roman" w:cs="Times New Roman"/>
          <w:bCs/>
          <w:sz w:val="28"/>
          <w:szCs w:val="28"/>
        </w:rPr>
        <w:t>ями террористической или экстремистской направленности. Координационный центр СмолГУ в ходе работы выработал к реализации профилактических мероприятий собственный подход, сочетающий просветительскую деятельность и психологический мониторинг в межвузовской молодежной среде</w:t>
      </w:r>
      <w:r w:rsidR="004D6565">
        <w:rPr>
          <w:rFonts w:ascii="Times New Roman" w:hAnsi="Times New Roman" w:cs="Times New Roman"/>
          <w:bCs/>
          <w:sz w:val="28"/>
          <w:szCs w:val="28"/>
        </w:rPr>
        <w:t xml:space="preserve"> через формат «Клуб «Открытый диалог», интегрирующий в себе профессиональное сообщество, профессорско-педагогический состав образовательных организаций и студенческий актив</w:t>
      </w:r>
      <w:r w:rsidR="003D68BA">
        <w:rPr>
          <w:rFonts w:ascii="Times New Roman" w:hAnsi="Times New Roman" w:cs="Times New Roman"/>
          <w:bCs/>
          <w:sz w:val="28"/>
          <w:szCs w:val="28"/>
        </w:rPr>
        <w:t>. В статье рассмотрены основные принципы данного подхода, проанализирована результативность и направленность проведенных мероприятий в ходе работы Координационного центра СмолГУ.</w:t>
      </w:r>
    </w:p>
    <w:p w14:paraId="0B86F1E7" w14:textId="77777777" w:rsidR="00C32A98" w:rsidRPr="006F3982" w:rsidRDefault="00C32A98" w:rsidP="003D68B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82">
        <w:rPr>
          <w:rFonts w:ascii="Times New Roman" w:hAnsi="Times New Roman" w:cs="Times New Roman"/>
          <w:b/>
          <w:sz w:val="28"/>
          <w:szCs w:val="28"/>
        </w:rPr>
        <w:lastRenderedPageBreak/>
        <w:t>Ключевые слова:</w:t>
      </w:r>
      <w:r w:rsidR="00C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808">
        <w:rPr>
          <w:rFonts w:ascii="Times New Roman" w:hAnsi="Times New Roman" w:cs="Times New Roman"/>
          <w:bCs/>
          <w:sz w:val="28"/>
          <w:szCs w:val="28"/>
        </w:rPr>
        <w:t>антитеррористическая профилактика; молодежная среда; активная гражданская позиция; профилактика экстремизма; предупреждение межнациональных и межконфессиональных конфликтов</w:t>
      </w:r>
    </w:p>
    <w:p w14:paraId="52FAD8C6" w14:textId="77777777" w:rsidR="00017D6E" w:rsidRDefault="00017D6E" w:rsidP="003D68BA">
      <w:pPr>
        <w:pStyle w:val="ab"/>
        <w:spacing w:before="0" w:line="360" w:lineRule="auto"/>
        <w:ind w:left="0" w:right="181" w:firstLine="709"/>
        <w:jc w:val="both"/>
        <w:rPr>
          <w:color w:val="0070C0"/>
          <w:sz w:val="28"/>
          <w:szCs w:val="28"/>
          <w:shd w:val="clear" w:color="auto" w:fill="FFFFFF"/>
        </w:rPr>
      </w:pPr>
    </w:p>
    <w:p w14:paraId="7C5B040F" w14:textId="77777777" w:rsidR="003143FE" w:rsidRDefault="00017D6E" w:rsidP="002E534D">
      <w:pPr>
        <w:pStyle w:val="ab"/>
        <w:spacing w:before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B2415B">
        <w:rPr>
          <w:sz w:val="28"/>
          <w:szCs w:val="28"/>
          <w:shd w:val="clear" w:color="auto" w:fill="FFFFFF"/>
        </w:rPr>
        <w:t xml:space="preserve">В условиях глобального нарастания террористической угрозы </w:t>
      </w:r>
      <w:r w:rsidR="00B4413B" w:rsidRPr="00B2415B">
        <w:rPr>
          <w:sz w:val="28"/>
          <w:szCs w:val="28"/>
          <w:shd w:val="clear" w:color="auto" w:fill="FFFFFF"/>
        </w:rPr>
        <w:t xml:space="preserve">большое </w:t>
      </w:r>
      <w:r w:rsidRPr="00B2415B">
        <w:rPr>
          <w:sz w:val="28"/>
          <w:szCs w:val="28"/>
          <w:shd w:val="clear" w:color="auto" w:fill="FFFFFF"/>
        </w:rPr>
        <w:t xml:space="preserve">значение приобретает активизация участия образовательных организаций высшего образования совместно с институтами гражданского общества в профилактике </w:t>
      </w:r>
      <w:r w:rsidR="00B4413B" w:rsidRPr="00B2415B">
        <w:rPr>
          <w:sz w:val="28"/>
          <w:szCs w:val="28"/>
          <w:shd w:val="clear" w:color="auto" w:fill="FFFFFF"/>
        </w:rPr>
        <w:t xml:space="preserve">экстремизма </w:t>
      </w:r>
      <w:r w:rsidR="003143FE" w:rsidRPr="00B2415B">
        <w:rPr>
          <w:sz w:val="28"/>
          <w:szCs w:val="28"/>
          <w:shd w:val="clear" w:color="auto" w:fill="FFFFFF"/>
        </w:rPr>
        <w:t xml:space="preserve">и </w:t>
      </w:r>
      <w:r w:rsidRPr="00B2415B">
        <w:rPr>
          <w:sz w:val="28"/>
          <w:szCs w:val="28"/>
          <w:shd w:val="clear" w:color="auto" w:fill="FFFFFF"/>
        </w:rPr>
        <w:t xml:space="preserve">терроризма. </w:t>
      </w:r>
      <w:r w:rsidR="003143FE" w:rsidRPr="00B2415B">
        <w:rPr>
          <w:sz w:val="28"/>
          <w:szCs w:val="28"/>
          <w:shd w:val="clear" w:color="auto" w:fill="FFFFFF"/>
        </w:rPr>
        <w:t>Это подтверждается принятием на федеральном уровне</w:t>
      </w:r>
      <w:r w:rsidRPr="00B2415B">
        <w:rPr>
          <w:sz w:val="28"/>
          <w:szCs w:val="28"/>
          <w:shd w:val="clear" w:color="auto" w:fill="FFFFFF"/>
        </w:rPr>
        <w:t xml:space="preserve"> </w:t>
      </w:r>
      <w:r w:rsidR="003143FE" w:rsidRPr="00B2415B">
        <w:rPr>
          <w:sz w:val="28"/>
          <w:szCs w:val="28"/>
          <w:shd w:val="clear" w:color="auto" w:fill="FFFFFF"/>
        </w:rPr>
        <w:t>обширного</w:t>
      </w:r>
      <w:r w:rsidRPr="00B2415B">
        <w:rPr>
          <w:sz w:val="28"/>
          <w:szCs w:val="28"/>
          <w:shd w:val="clear" w:color="auto" w:fill="FFFFFF"/>
        </w:rPr>
        <w:t xml:space="preserve"> переч</w:t>
      </w:r>
      <w:r w:rsidR="003143FE" w:rsidRPr="00B2415B">
        <w:rPr>
          <w:sz w:val="28"/>
          <w:szCs w:val="28"/>
          <w:shd w:val="clear" w:color="auto" w:fill="FFFFFF"/>
        </w:rPr>
        <w:t>ня нормативно-правовых актов</w:t>
      </w:r>
      <w:r w:rsidRPr="00B2415B">
        <w:rPr>
          <w:sz w:val="28"/>
          <w:szCs w:val="28"/>
          <w:shd w:val="clear" w:color="auto" w:fill="FFFFFF"/>
        </w:rPr>
        <w:t xml:space="preserve">, устанавливающих требования к антитеррористической защищенности объектов и территорий различного функционального назначения, включая </w:t>
      </w:r>
      <w:r w:rsidRPr="00B2415B">
        <w:rPr>
          <w:sz w:val="28"/>
          <w:szCs w:val="28"/>
        </w:rPr>
        <w:t>Комплексный план противодействия идеологии терроризма в Российской Федерации на 2024-2028 год, утвержденный Президентом Российской Федерации В.В. Путиным 30.12.2023 № Пр-2610</w:t>
      </w:r>
      <w:r w:rsidR="00F676A9" w:rsidRPr="00B2415B">
        <w:rPr>
          <w:sz w:val="28"/>
          <w:szCs w:val="28"/>
        </w:rPr>
        <w:t xml:space="preserve"> [1]</w:t>
      </w:r>
      <w:r w:rsidRPr="00B2415B">
        <w:rPr>
          <w:sz w:val="28"/>
          <w:szCs w:val="28"/>
          <w:shd w:val="clear" w:color="auto" w:fill="FFFFFF"/>
        </w:rPr>
        <w:t>.</w:t>
      </w:r>
      <w:r w:rsidR="002D7CAC">
        <w:rPr>
          <w:sz w:val="28"/>
          <w:szCs w:val="28"/>
          <w:shd w:val="clear" w:color="auto" w:fill="FFFFFF"/>
        </w:rPr>
        <w:t xml:space="preserve"> Указанное стало предпосылкой создания в регионах Российской Федерации Координационных центров </w:t>
      </w:r>
      <w:r w:rsidR="002D7CAC" w:rsidRPr="002D7CAC">
        <w:rPr>
          <w:sz w:val="28"/>
          <w:szCs w:val="28"/>
          <w:shd w:val="clear" w:color="auto" w:fill="FFFFFF"/>
        </w:rPr>
        <w:t>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</w:t>
      </w:r>
      <w:r w:rsidR="002D7CAC">
        <w:rPr>
          <w:sz w:val="28"/>
          <w:szCs w:val="28"/>
          <w:shd w:val="clear" w:color="auto" w:fill="FFFFFF"/>
        </w:rPr>
        <w:t>. Однако дифференциация региональной повестки и особенностей территориального положения субъектов Российской Федерации сформировали различные подходы к деятельности Координационных центров в разных регионах при общих методических рекомендациях</w:t>
      </w:r>
      <w:r w:rsidR="007D4719">
        <w:rPr>
          <w:sz w:val="28"/>
          <w:szCs w:val="28"/>
          <w:shd w:val="clear" w:color="auto" w:fill="FFFFFF"/>
        </w:rPr>
        <w:t xml:space="preserve">, </w:t>
      </w:r>
      <w:r w:rsidR="002D7CAC">
        <w:rPr>
          <w:sz w:val="28"/>
          <w:szCs w:val="28"/>
          <w:shd w:val="clear" w:color="auto" w:fill="FFFFFF"/>
        </w:rPr>
        <w:t>нормативно-правовой базе</w:t>
      </w:r>
      <w:r w:rsidR="007D4719">
        <w:rPr>
          <w:sz w:val="28"/>
          <w:szCs w:val="28"/>
          <w:shd w:val="clear" w:color="auto" w:fill="FFFFFF"/>
        </w:rPr>
        <w:t xml:space="preserve"> и зачастую материально-технической базе</w:t>
      </w:r>
      <w:r w:rsidR="002D7CAC">
        <w:rPr>
          <w:sz w:val="28"/>
          <w:szCs w:val="28"/>
          <w:shd w:val="clear" w:color="auto" w:fill="FFFFFF"/>
        </w:rPr>
        <w:t>.</w:t>
      </w:r>
    </w:p>
    <w:p w14:paraId="4AB7B560" w14:textId="77777777" w:rsidR="002D7CAC" w:rsidRDefault="002D7CAC" w:rsidP="002E534D">
      <w:pPr>
        <w:pStyle w:val="ab"/>
        <w:spacing w:before="0" w:line="360" w:lineRule="auto"/>
        <w:ind w:left="0" w:right="-1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Координационный центр СмолГУ</w:t>
      </w:r>
      <w:r w:rsidR="00BA6508">
        <w:rPr>
          <w:sz w:val="28"/>
          <w:szCs w:val="28"/>
          <w:shd w:val="clear" w:color="auto" w:fill="FFFFFF"/>
        </w:rPr>
        <w:t xml:space="preserve"> </w:t>
      </w:r>
      <w:r w:rsidR="00BA6508" w:rsidRPr="00BA6508">
        <w:rPr>
          <w:sz w:val="28"/>
          <w:szCs w:val="28"/>
          <w:shd w:val="clear" w:color="auto" w:fill="FFFFFF"/>
        </w:rPr>
        <w:t>[</w:t>
      </w:r>
      <w:r w:rsidR="00BA6508">
        <w:rPr>
          <w:sz w:val="28"/>
          <w:szCs w:val="28"/>
          <w:shd w:val="clear" w:color="auto" w:fill="FFFFFF"/>
        </w:rPr>
        <w:t>2</w:t>
      </w:r>
      <w:r w:rsidR="00BA6508" w:rsidRPr="00BA6508">
        <w:rPr>
          <w:sz w:val="28"/>
          <w:szCs w:val="28"/>
          <w:shd w:val="clear" w:color="auto" w:fill="FFFFFF"/>
        </w:rPr>
        <w:t>]</w:t>
      </w:r>
      <w:r>
        <w:rPr>
          <w:sz w:val="28"/>
          <w:szCs w:val="28"/>
          <w:shd w:val="clear" w:color="auto" w:fill="FFFFFF"/>
        </w:rPr>
        <w:t xml:space="preserve">, созданный с целью реализации  и сопровождения решений Координационного совета Минобрнауки России </w:t>
      </w:r>
      <w:r w:rsidR="004A17DA">
        <w:rPr>
          <w:sz w:val="28"/>
          <w:szCs w:val="28"/>
          <w:shd w:val="clear" w:color="auto" w:fill="FFFFFF"/>
        </w:rPr>
        <w:t>по противодействию идеологии терроризма.</w:t>
      </w:r>
      <w:r w:rsidR="002C49D0">
        <w:rPr>
          <w:sz w:val="28"/>
          <w:szCs w:val="28"/>
          <w:shd w:val="clear" w:color="auto" w:fill="FFFFFF"/>
        </w:rPr>
        <w:t xml:space="preserve"> На рисунке 1 представлена комплексная схема направлений деятельности Координационного центра СмолГУ в рамках текущей национальной повестки по </w:t>
      </w:r>
      <w:r w:rsidR="00A00D92">
        <w:rPr>
          <w:sz w:val="28"/>
          <w:szCs w:val="28"/>
          <w:shd w:val="clear" w:color="auto" w:fill="FFFFFF"/>
        </w:rPr>
        <w:t>противодействию идеологии терроризма и экстремизма</w:t>
      </w:r>
      <w:r w:rsidR="00CE335B">
        <w:rPr>
          <w:sz w:val="28"/>
          <w:szCs w:val="28"/>
          <w:shd w:val="clear" w:color="auto" w:fill="FFFFFF"/>
        </w:rPr>
        <w:t>, связанных с проведением профилактических мероприятий в молодежной среде.</w:t>
      </w:r>
    </w:p>
    <w:p w14:paraId="04B5FC85" w14:textId="77777777" w:rsidR="002E534D" w:rsidRPr="000F07CC" w:rsidRDefault="002E534D" w:rsidP="002E534D">
      <w:pPr>
        <w:pStyle w:val="ab"/>
        <w:spacing w:before="0" w:line="360" w:lineRule="auto"/>
        <w:ind w:left="0" w:right="-1"/>
        <w:jc w:val="center"/>
        <w:rPr>
          <w:sz w:val="28"/>
          <w:szCs w:val="28"/>
        </w:rPr>
      </w:pPr>
      <w:r>
        <w:object w:dxaOrig="16909" w:dyaOrig="11052" w14:anchorId="0D973F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309.75pt" o:ole="">
            <v:imagedata r:id="rId7" o:title=""/>
          </v:shape>
          <o:OLEObject Type="Embed" ProgID="Visio.Drawing.15" ShapeID="_x0000_i1025" DrawAspect="Content" ObjectID="_1808130964" r:id="rId8"/>
        </w:object>
      </w:r>
    </w:p>
    <w:p w14:paraId="54A52938" w14:textId="77777777" w:rsidR="004306B0" w:rsidRDefault="0067537E" w:rsidP="002E534D">
      <w:pPr>
        <w:pStyle w:val="ab"/>
        <w:spacing w:before="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Комплексная схема направлений деятельности Координационного центра СмолГУ</w:t>
      </w:r>
    </w:p>
    <w:p w14:paraId="5F2B3E4E" w14:textId="77777777" w:rsidR="00CE335B" w:rsidRDefault="00CE335B" w:rsidP="00FF343D">
      <w:pPr>
        <w:pStyle w:val="ab"/>
        <w:spacing w:before="0" w:line="360" w:lineRule="auto"/>
        <w:ind w:left="0" w:firstLine="709"/>
        <w:jc w:val="both"/>
        <w:rPr>
          <w:sz w:val="28"/>
          <w:szCs w:val="28"/>
        </w:rPr>
      </w:pPr>
    </w:p>
    <w:p w14:paraId="190224EF" w14:textId="52AB47EE" w:rsidR="00C137EC" w:rsidRDefault="008412C3" w:rsidP="00FF343D">
      <w:pPr>
        <w:pStyle w:val="ab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Координационный центр СмолГУ в рамках реализации направлений деятельности, представленных на рисунке 1, работает с одной </w:t>
      </w:r>
      <w:r w:rsidRPr="008412C3">
        <w:rPr>
          <w:sz w:val="28"/>
          <w:szCs w:val="28"/>
        </w:rPr>
        <w:t>из самых подверженных воздействию идеологии терроризма категорией населения – обучающейся молодежью 18-24 лет.</w:t>
      </w:r>
      <w:r>
        <w:rPr>
          <w:sz w:val="28"/>
          <w:szCs w:val="28"/>
        </w:rPr>
        <w:t xml:space="preserve"> В связи с этим перед сотрудниками центра и привлекаемыми лекторами, спикерами, лидерами общественного мнения стоит задача отвратить студентов, обучающихся по программам, прежде всего, высшего образования, а также среднего профессионального образования, от </w:t>
      </w:r>
      <w:r w:rsidRPr="008412C3">
        <w:rPr>
          <w:sz w:val="28"/>
          <w:szCs w:val="28"/>
        </w:rPr>
        <w:t>противоправных действий путем создания условий для снижения уровня радикализации молодых людей и недопущения их вовлечения в террористическую деятельность.</w:t>
      </w:r>
      <w:r>
        <w:rPr>
          <w:sz w:val="28"/>
          <w:szCs w:val="28"/>
        </w:rPr>
        <w:t xml:space="preserve"> Для этого принимаются профилактические меры, в частности, проводятся дискуссии в формате «Открытый диалог», «Круглый стол», «Лекторий» и т.д.</w:t>
      </w:r>
      <w:r w:rsidR="000F07CC">
        <w:rPr>
          <w:sz w:val="28"/>
          <w:szCs w:val="28"/>
        </w:rPr>
        <w:t>, осуществляется мониторинг информационного потока</w:t>
      </w:r>
      <w:r w:rsidR="008704E0">
        <w:rPr>
          <w:sz w:val="28"/>
          <w:szCs w:val="28"/>
        </w:rPr>
        <w:t xml:space="preserve"> социальных сетей – в том числе, в формате медиапатруля с привлечением активных представителей студенчества –</w:t>
      </w:r>
      <w:r w:rsidR="000F07CC">
        <w:rPr>
          <w:sz w:val="28"/>
          <w:szCs w:val="28"/>
        </w:rPr>
        <w:t xml:space="preserve"> и </w:t>
      </w:r>
      <w:r w:rsidR="000F07CC">
        <w:rPr>
          <w:sz w:val="28"/>
          <w:szCs w:val="28"/>
        </w:rPr>
        <w:lastRenderedPageBreak/>
        <w:t>психологического климата в студенческом сообществе.</w:t>
      </w:r>
      <w:r w:rsidR="008704E0">
        <w:rPr>
          <w:sz w:val="28"/>
          <w:szCs w:val="28"/>
        </w:rPr>
        <w:t xml:space="preserve"> На рисунке 2 представлено тематическое распределение мероприятий, проведенных Координационным центром СмолГУ,</w:t>
      </w:r>
      <w:r w:rsidR="007D15C3">
        <w:rPr>
          <w:sz w:val="28"/>
          <w:szCs w:val="28"/>
        </w:rPr>
        <w:t xml:space="preserve"> в которых приняло участие </w:t>
      </w:r>
      <w:r w:rsidR="00F03EEB">
        <w:rPr>
          <w:sz w:val="28"/>
          <w:szCs w:val="28"/>
        </w:rPr>
        <w:t>5705</w:t>
      </w:r>
      <w:r w:rsidR="007D15C3">
        <w:rPr>
          <w:sz w:val="28"/>
          <w:szCs w:val="28"/>
        </w:rPr>
        <w:t xml:space="preserve"> человек,</w:t>
      </w:r>
      <w:r w:rsidR="008704E0">
        <w:rPr>
          <w:sz w:val="28"/>
          <w:szCs w:val="28"/>
        </w:rPr>
        <w:t xml:space="preserve"> за 2024 год.</w:t>
      </w:r>
    </w:p>
    <w:p w14:paraId="3C20BFE2" w14:textId="77777777" w:rsidR="00E67B66" w:rsidRDefault="00E67B66" w:rsidP="00FF343D">
      <w:pPr>
        <w:pStyle w:val="ab"/>
        <w:spacing w:before="0" w:line="360" w:lineRule="auto"/>
        <w:ind w:left="0" w:firstLine="709"/>
        <w:jc w:val="both"/>
        <w:rPr>
          <w:sz w:val="28"/>
          <w:szCs w:val="28"/>
        </w:rPr>
      </w:pPr>
    </w:p>
    <w:p w14:paraId="4FD84C88" w14:textId="11DEFC6A" w:rsidR="00E67B66" w:rsidRDefault="00AB2F32" w:rsidP="00CA6EB9">
      <w:pPr>
        <w:pStyle w:val="ab"/>
        <w:spacing w:before="0" w:line="360" w:lineRule="auto"/>
        <w:ind w:left="0"/>
        <w:jc w:val="center"/>
        <w:rPr>
          <w:sz w:val="28"/>
          <w:szCs w:val="28"/>
          <w:highlight w:val="yellow"/>
        </w:rPr>
      </w:pPr>
      <w:r w:rsidRPr="00AB2F32">
        <w:rPr>
          <w:noProof/>
          <w:sz w:val="28"/>
          <w:szCs w:val="28"/>
          <w:lang w:eastAsia="ru-RU"/>
        </w:rPr>
        <w:drawing>
          <wp:inline distT="0" distB="0" distL="0" distR="0" wp14:anchorId="0E23BEA9" wp14:editId="32862E7F">
            <wp:extent cx="6031230" cy="32442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47CA5" w14:textId="77777777" w:rsidR="00CA6EB9" w:rsidRDefault="00CA6EB9" w:rsidP="00CA6EB9">
      <w:pPr>
        <w:pStyle w:val="ab"/>
        <w:spacing w:before="0" w:line="360" w:lineRule="auto"/>
        <w:ind w:left="0"/>
        <w:jc w:val="center"/>
        <w:rPr>
          <w:sz w:val="28"/>
          <w:szCs w:val="28"/>
        </w:rPr>
      </w:pPr>
      <w:r w:rsidRPr="00A114D0">
        <w:rPr>
          <w:sz w:val="28"/>
          <w:szCs w:val="28"/>
        </w:rPr>
        <w:t>Рисунок 2 – Тематическое распределение мероприяти</w:t>
      </w:r>
      <w:r w:rsidR="00A73E72" w:rsidRPr="00A114D0">
        <w:rPr>
          <w:sz w:val="28"/>
          <w:szCs w:val="28"/>
        </w:rPr>
        <w:t>й</w:t>
      </w:r>
      <w:r w:rsidRPr="00A114D0">
        <w:rPr>
          <w:sz w:val="28"/>
          <w:szCs w:val="28"/>
        </w:rPr>
        <w:t>, проведенных Координационным центром СмолГУ</w:t>
      </w:r>
      <w:r w:rsidR="00765CB1" w:rsidRPr="00A114D0">
        <w:rPr>
          <w:sz w:val="28"/>
          <w:szCs w:val="28"/>
        </w:rPr>
        <w:t>, за 2024 год</w:t>
      </w:r>
    </w:p>
    <w:p w14:paraId="5FAEBEA6" w14:textId="77777777" w:rsidR="00CA6EB9" w:rsidRDefault="00CA6EB9" w:rsidP="00FF343D">
      <w:pPr>
        <w:pStyle w:val="ab"/>
        <w:spacing w:before="0" w:line="360" w:lineRule="auto"/>
        <w:ind w:left="0" w:firstLine="709"/>
        <w:jc w:val="both"/>
        <w:rPr>
          <w:sz w:val="28"/>
          <w:szCs w:val="28"/>
        </w:rPr>
      </w:pPr>
    </w:p>
    <w:p w14:paraId="4DD4D81F" w14:textId="158A4731" w:rsidR="00CA6EB9" w:rsidRDefault="00765CB1" w:rsidP="00FF343D">
      <w:pPr>
        <w:pStyle w:val="ab"/>
        <w:spacing w:before="0" w:line="360" w:lineRule="auto"/>
        <w:ind w:left="0" w:firstLine="709"/>
        <w:jc w:val="both"/>
        <w:rPr>
          <w:sz w:val="28"/>
          <w:szCs w:val="28"/>
        </w:rPr>
      </w:pPr>
      <w:r w:rsidRPr="00F03EEB">
        <w:rPr>
          <w:sz w:val="28"/>
          <w:szCs w:val="28"/>
        </w:rPr>
        <w:t xml:space="preserve">Акцентный характер, выделенных на рисунке 2 тематических направлений мероприятий, проведенных Координационным центром СмолГУ, за 2024 год, обосновывает федеральной и региональной повестками, прежде всего, связанными с актуальными задачами гражданско-патриотического и духовно-нравственного воспитания, а также значимыми событиями в 2024 году: специальная военная операция, выборы Президента Российской Федерации, выборы советов муниципальных образований, реорганизованных в муниципальные округа. </w:t>
      </w:r>
      <w:r w:rsidR="008E27F3" w:rsidRPr="00F03EEB">
        <w:rPr>
          <w:sz w:val="28"/>
          <w:szCs w:val="28"/>
        </w:rPr>
        <w:t>Более того, в</w:t>
      </w:r>
      <w:r w:rsidRPr="00F03EEB">
        <w:rPr>
          <w:sz w:val="28"/>
          <w:szCs w:val="28"/>
        </w:rPr>
        <w:t xml:space="preserve"> рамках текущей повестки крайне важно не допустить проникновения разрушительных идей экстремизма и терроризма в студенческую среду и </w:t>
      </w:r>
      <w:r w:rsidR="008E27F3" w:rsidRPr="00F03EEB">
        <w:rPr>
          <w:sz w:val="28"/>
          <w:szCs w:val="28"/>
        </w:rPr>
        <w:t xml:space="preserve">радикализации молодежи, находящейся в группе основного риска. В связи с этим, особое значение в деятельности специалистов </w:t>
      </w:r>
      <w:r w:rsidR="008E27F3" w:rsidRPr="00F03EEB">
        <w:rPr>
          <w:sz w:val="28"/>
          <w:szCs w:val="28"/>
        </w:rPr>
        <w:lastRenderedPageBreak/>
        <w:t xml:space="preserve">Координационного центра </w:t>
      </w:r>
      <w:r w:rsidR="008846EB" w:rsidRPr="00F03EEB">
        <w:rPr>
          <w:sz w:val="28"/>
          <w:szCs w:val="28"/>
        </w:rPr>
        <w:t>получили профилактические мероприятия, направленные на групповое (по методу малых групп [</w:t>
      </w:r>
      <w:r w:rsidR="00BA6508" w:rsidRPr="00F03EEB">
        <w:rPr>
          <w:sz w:val="28"/>
          <w:szCs w:val="28"/>
        </w:rPr>
        <w:t>3</w:t>
      </w:r>
      <w:r w:rsidR="008846EB" w:rsidRPr="00F03EEB">
        <w:rPr>
          <w:sz w:val="28"/>
          <w:szCs w:val="28"/>
        </w:rPr>
        <w:t>]) и индивидуальное взаимодействие с учетом направленности и целей, проводимого мероприятия.</w:t>
      </w:r>
    </w:p>
    <w:p w14:paraId="7973F3BA" w14:textId="77777777" w:rsidR="00D3702F" w:rsidRDefault="0070102A" w:rsidP="00BC3346">
      <w:pPr>
        <w:pStyle w:val="ab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принципом </w:t>
      </w:r>
      <w:r w:rsidR="00FA627C">
        <w:rPr>
          <w:sz w:val="28"/>
          <w:szCs w:val="28"/>
        </w:rPr>
        <w:t xml:space="preserve">подхода </w:t>
      </w:r>
      <w:r>
        <w:rPr>
          <w:sz w:val="28"/>
          <w:szCs w:val="28"/>
        </w:rPr>
        <w:t xml:space="preserve">Координационного центра СмолГУ является </w:t>
      </w:r>
      <w:r w:rsidR="00FA627C">
        <w:rPr>
          <w:sz w:val="28"/>
          <w:szCs w:val="28"/>
        </w:rPr>
        <w:t xml:space="preserve">ориентация на </w:t>
      </w:r>
      <w:r>
        <w:rPr>
          <w:sz w:val="28"/>
          <w:szCs w:val="28"/>
        </w:rPr>
        <w:t>формирование научно-методических рекомендаций по ключевым</w:t>
      </w:r>
      <w:r w:rsidR="00FA627C">
        <w:rPr>
          <w:sz w:val="28"/>
          <w:szCs w:val="28"/>
        </w:rPr>
        <w:t xml:space="preserve"> направлениям деятельности центра, в частности, по оказанию </w:t>
      </w:r>
      <w:r w:rsidR="00FA627C" w:rsidRPr="00FA627C">
        <w:rPr>
          <w:sz w:val="28"/>
          <w:szCs w:val="28"/>
        </w:rPr>
        <w:t>содействия в сфере профилактики экстремизма органам государственной власти и охраны правопорядка, исследовательской и методологической работе</w:t>
      </w:r>
      <w:r w:rsidR="00FA627C">
        <w:rPr>
          <w:sz w:val="28"/>
          <w:szCs w:val="28"/>
        </w:rPr>
        <w:t xml:space="preserve">. В рамках </w:t>
      </w:r>
      <w:r w:rsidR="00BA6508">
        <w:rPr>
          <w:sz w:val="28"/>
          <w:szCs w:val="28"/>
        </w:rPr>
        <w:t>данного</w:t>
      </w:r>
      <w:r w:rsidR="00FA627C">
        <w:rPr>
          <w:sz w:val="28"/>
          <w:szCs w:val="28"/>
        </w:rPr>
        <w:t xml:space="preserve"> направления</w:t>
      </w:r>
      <w:r w:rsidR="00BA6508">
        <w:rPr>
          <w:sz w:val="28"/>
          <w:szCs w:val="28"/>
        </w:rPr>
        <w:t xml:space="preserve"> Координационный центр СмолГУ в 2024 году выступил </w:t>
      </w:r>
      <w:r w:rsidR="00BA6508" w:rsidRPr="00BA6508">
        <w:rPr>
          <w:sz w:val="28"/>
          <w:szCs w:val="28"/>
        </w:rPr>
        <w:t>в качестве партнера в реализации социально значимого проекта «Антитеррор.Профилактика.67»</w:t>
      </w:r>
      <w:r w:rsidR="00BA6508">
        <w:rPr>
          <w:sz w:val="28"/>
          <w:szCs w:val="28"/>
        </w:rPr>
        <w:t xml:space="preserve"> </w:t>
      </w:r>
      <w:r w:rsidR="00BA6508" w:rsidRPr="00BC3346">
        <w:rPr>
          <w:sz w:val="28"/>
          <w:szCs w:val="28"/>
        </w:rPr>
        <w:t>[4] совместно со Смоленской областной общественной организацией ветеранов (пенсионеров) войны, труда, вооруженных Сил и  правоохранительных органов.</w:t>
      </w:r>
      <w:r w:rsidR="00BC3346" w:rsidRPr="00BC3346">
        <w:rPr>
          <w:sz w:val="28"/>
          <w:szCs w:val="28"/>
        </w:rPr>
        <w:t xml:space="preserve"> </w:t>
      </w:r>
      <w:r w:rsidR="00711881" w:rsidRPr="00BC3346">
        <w:rPr>
          <w:sz w:val="28"/>
          <w:szCs w:val="28"/>
        </w:rPr>
        <w:t>По итогам проведения мероприятий антитеррористической направленности специалистами К</w:t>
      </w:r>
      <w:r w:rsidR="00BC3346" w:rsidRPr="00BC3346">
        <w:rPr>
          <w:sz w:val="28"/>
          <w:szCs w:val="28"/>
        </w:rPr>
        <w:t>оординационного центра</w:t>
      </w:r>
      <w:r w:rsidR="00711881" w:rsidRPr="00BC3346">
        <w:rPr>
          <w:sz w:val="28"/>
          <w:szCs w:val="28"/>
        </w:rPr>
        <w:t xml:space="preserve"> СмолГУ совместно с ветеранским сообществом были разработаны методические рекомендации для </w:t>
      </w:r>
      <w:r w:rsidR="0021498A" w:rsidRPr="00BC3346">
        <w:rPr>
          <w:sz w:val="28"/>
          <w:szCs w:val="28"/>
        </w:rPr>
        <w:t>реализации</w:t>
      </w:r>
      <w:r w:rsidR="00711881" w:rsidRPr="00BC3346">
        <w:rPr>
          <w:sz w:val="28"/>
          <w:szCs w:val="28"/>
        </w:rPr>
        <w:t xml:space="preserve"> внеаудиторной работы в студенческой среде.</w:t>
      </w:r>
    </w:p>
    <w:p w14:paraId="705A17EF" w14:textId="77777777" w:rsidR="007D4719" w:rsidRPr="001D6054" w:rsidRDefault="007D4719" w:rsidP="00BC3346">
      <w:pPr>
        <w:pStyle w:val="ab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 важное место в подходе, реализуемом Координационным центром СмолГУ, занимает анализ результативности деятельности по определенным федеральной и региональной повестками направлениями, представленными на рисунке 1. Анализ результативности построен на комплексе показателей, закладываемых в отчетность Координационного центра, а также дополнительных показателей, рассчитываемых самостоятельно, прежде всего, с целью мониторинга воздействия проведенных профилактических мероприятий</w:t>
      </w:r>
      <w:r w:rsidR="00761EC1">
        <w:rPr>
          <w:sz w:val="28"/>
          <w:szCs w:val="28"/>
        </w:rPr>
        <w:t xml:space="preserve"> на молодежную среду и ее представителей в лице студентов, входящих в группу риска. Так, оценивание производится на основе интегрального показателя, рассчитываемого на основе нечеткой свертки результатов комплексных </w:t>
      </w:r>
      <w:r w:rsidR="00761EC1" w:rsidRPr="00761EC1">
        <w:rPr>
          <w:sz w:val="28"/>
          <w:szCs w:val="28"/>
        </w:rPr>
        <w:t>психологическо-диагностических исследований в режиме реального времен</w:t>
      </w:r>
      <w:r w:rsidR="00761EC1">
        <w:rPr>
          <w:sz w:val="28"/>
          <w:szCs w:val="28"/>
        </w:rPr>
        <w:t>и, основанных</w:t>
      </w:r>
      <w:r w:rsidR="00761EC1" w:rsidRPr="00761EC1">
        <w:rPr>
          <w:sz w:val="28"/>
          <w:szCs w:val="28"/>
        </w:rPr>
        <w:t xml:space="preserve"> н</w:t>
      </w:r>
      <w:r w:rsidR="00761EC1">
        <w:rPr>
          <w:sz w:val="28"/>
          <w:szCs w:val="28"/>
        </w:rPr>
        <w:t>а</w:t>
      </w:r>
      <w:r w:rsidR="00761EC1" w:rsidRPr="00761EC1">
        <w:rPr>
          <w:sz w:val="28"/>
          <w:szCs w:val="28"/>
        </w:rPr>
        <w:t xml:space="preserve"> методик</w:t>
      </w:r>
      <w:r w:rsidR="00761EC1">
        <w:rPr>
          <w:sz w:val="28"/>
          <w:szCs w:val="28"/>
        </w:rPr>
        <w:t>е</w:t>
      </w:r>
      <w:r w:rsidR="00761EC1" w:rsidRPr="00761EC1">
        <w:rPr>
          <w:sz w:val="28"/>
          <w:szCs w:val="28"/>
        </w:rPr>
        <w:t xml:space="preserve"> диагностики склонности к </w:t>
      </w:r>
      <w:bookmarkStart w:id="1" w:name="_Hlk190128441"/>
      <w:r w:rsidR="00761EC1" w:rsidRPr="00761EC1">
        <w:rPr>
          <w:sz w:val="28"/>
          <w:szCs w:val="28"/>
        </w:rPr>
        <w:t xml:space="preserve">преодолению социальных норм и правил </w:t>
      </w:r>
      <w:bookmarkEnd w:id="1"/>
      <w:r w:rsidR="00761EC1" w:rsidRPr="00761EC1">
        <w:rPr>
          <w:sz w:val="28"/>
          <w:szCs w:val="28"/>
        </w:rPr>
        <w:t>Ю.А.</w:t>
      </w:r>
      <w:r w:rsidR="00BE0B25">
        <w:rPr>
          <w:sz w:val="28"/>
          <w:szCs w:val="28"/>
        </w:rPr>
        <w:t> </w:t>
      </w:r>
      <w:r w:rsidR="00761EC1" w:rsidRPr="00761EC1">
        <w:rPr>
          <w:sz w:val="28"/>
          <w:szCs w:val="28"/>
        </w:rPr>
        <w:t>Клейберг, методик</w:t>
      </w:r>
      <w:r w:rsidR="00761EC1">
        <w:rPr>
          <w:sz w:val="28"/>
          <w:szCs w:val="28"/>
        </w:rPr>
        <w:t>е</w:t>
      </w:r>
      <w:r w:rsidR="00761EC1" w:rsidRPr="00761EC1">
        <w:rPr>
          <w:sz w:val="28"/>
          <w:szCs w:val="28"/>
        </w:rPr>
        <w:t xml:space="preserve"> шкалы </w:t>
      </w:r>
      <w:r w:rsidR="00761EC1" w:rsidRPr="00761EC1">
        <w:rPr>
          <w:sz w:val="28"/>
          <w:szCs w:val="28"/>
        </w:rPr>
        <w:lastRenderedPageBreak/>
        <w:t>склонности к экстремизму Д.Г.</w:t>
      </w:r>
      <w:r w:rsidR="00BE0B25">
        <w:rPr>
          <w:sz w:val="28"/>
          <w:szCs w:val="28"/>
        </w:rPr>
        <w:t> </w:t>
      </w:r>
      <w:r w:rsidR="00761EC1" w:rsidRPr="00761EC1">
        <w:rPr>
          <w:sz w:val="28"/>
          <w:szCs w:val="28"/>
        </w:rPr>
        <w:t>Давыдова и К.Д.</w:t>
      </w:r>
      <w:r w:rsidR="00BE0B25">
        <w:rPr>
          <w:sz w:val="28"/>
          <w:szCs w:val="28"/>
        </w:rPr>
        <w:t> </w:t>
      </w:r>
      <w:r w:rsidR="00761EC1" w:rsidRPr="00761EC1">
        <w:rPr>
          <w:sz w:val="28"/>
          <w:szCs w:val="28"/>
        </w:rPr>
        <w:t>Хломова и методик</w:t>
      </w:r>
      <w:r w:rsidR="00761EC1">
        <w:rPr>
          <w:sz w:val="28"/>
          <w:szCs w:val="28"/>
        </w:rPr>
        <w:t>е</w:t>
      </w:r>
      <w:r w:rsidR="00761EC1" w:rsidRPr="00761EC1">
        <w:rPr>
          <w:sz w:val="28"/>
          <w:szCs w:val="28"/>
        </w:rPr>
        <w:t xml:space="preserve"> диагностики степени готовности к риску Шуберта, рекомендованных к применению </w:t>
      </w:r>
      <w:bookmarkStart w:id="2" w:name="_Hlk190128207"/>
      <w:r w:rsidR="00761EC1" w:rsidRPr="00761EC1">
        <w:rPr>
          <w:sz w:val="28"/>
          <w:szCs w:val="28"/>
        </w:rPr>
        <w:t>Минобрнауки России (методические рекомендации от 21.09.2023 № МН-6/2070</w:t>
      </w:r>
      <w:r w:rsidR="00761EC1">
        <w:rPr>
          <w:sz w:val="28"/>
          <w:szCs w:val="28"/>
        </w:rPr>
        <w:t xml:space="preserve"> </w:t>
      </w:r>
      <w:r w:rsidR="00761EC1" w:rsidRPr="00761EC1">
        <w:rPr>
          <w:sz w:val="28"/>
          <w:szCs w:val="28"/>
        </w:rPr>
        <w:t>[</w:t>
      </w:r>
      <w:r w:rsidR="00761EC1">
        <w:rPr>
          <w:sz w:val="28"/>
          <w:szCs w:val="28"/>
        </w:rPr>
        <w:t>5</w:t>
      </w:r>
      <w:r w:rsidR="00761EC1" w:rsidRPr="00761EC1">
        <w:rPr>
          <w:sz w:val="28"/>
          <w:szCs w:val="28"/>
        </w:rPr>
        <w:t>]</w:t>
      </w:r>
      <w:bookmarkEnd w:id="2"/>
      <w:r w:rsidR="00761EC1" w:rsidRPr="00761EC1">
        <w:rPr>
          <w:sz w:val="28"/>
          <w:szCs w:val="28"/>
        </w:rPr>
        <w:t>)</w:t>
      </w:r>
      <w:r w:rsidR="00761EC1">
        <w:rPr>
          <w:sz w:val="28"/>
          <w:szCs w:val="28"/>
        </w:rPr>
        <w:t xml:space="preserve">. Следует отметить, что в 2024 году суммарная результативность профилактических мероприятий, проведенных с целью недопущения распространения идеологии терроризма и экстремизма (на основе обратной связи от </w:t>
      </w:r>
      <w:r w:rsidR="001D6054">
        <w:rPr>
          <w:sz w:val="28"/>
          <w:szCs w:val="28"/>
        </w:rPr>
        <w:t>3000 студентов, принявших участие в дискуссионных площадках в формате «Открытый диалог»</w:t>
      </w:r>
      <w:r w:rsidR="00761EC1">
        <w:rPr>
          <w:sz w:val="28"/>
          <w:szCs w:val="28"/>
        </w:rPr>
        <w:t xml:space="preserve">), показывает сокращение предрасположенности к </w:t>
      </w:r>
      <w:r w:rsidR="00761EC1" w:rsidRPr="00761EC1">
        <w:rPr>
          <w:sz w:val="28"/>
          <w:szCs w:val="28"/>
        </w:rPr>
        <w:t>преодолению социальных норм и правил</w:t>
      </w:r>
      <w:r w:rsidR="00761EC1">
        <w:rPr>
          <w:sz w:val="28"/>
          <w:szCs w:val="28"/>
        </w:rPr>
        <w:t xml:space="preserve">, склонности к экстремизму и терроризма на 23,6% (при среднем до проведения профилактических мероприятий </w:t>
      </w:r>
      <w:r w:rsidR="00761EC1">
        <w:rPr>
          <w:sz w:val="28"/>
          <w:szCs w:val="28"/>
        </w:rPr>
        <w:softHyphen/>
        <w:t xml:space="preserve">– 61,2%, после их проведения – </w:t>
      </w:r>
      <w:r w:rsidR="001D6054">
        <w:rPr>
          <w:sz w:val="28"/>
          <w:szCs w:val="28"/>
        </w:rPr>
        <w:t>37,6%</w:t>
      </w:r>
      <w:r w:rsidR="00761EC1">
        <w:rPr>
          <w:sz w:val="28"/>
          <w:szCs w:val="28"/>
        </w:rPr>
        <w:t>)</w:t>
      </w:r>
      <w:r w:rsidR="001D6054">
        <w:rPr>
          <w:sz w:val="28"/>
          <w:szCs w:val="28"/>
        </w:rPr>
        <w:t xml:space="preserve">. Указанное характеризует </w:t>
      </w:r>
      <w:r w:rsidR="001D6054" w:rsidRPr="001D6054">
        <w:rPr>
          <w:sz w:val="28"/>
          <w:szCs w:val="28"/>
        </w:rPr>
        <w:t>рациональность и эффективность применяемого Координационным центром СмолГУ подхода.</w:t>
      </w:r>
    </w:p>
    <w:p w14:paraId="4B552548" w14:textId="77777777" w:rsidR="00F5742D" w:rsidRPr="001D6054" w:rsidRDefault="00F5742D" w:rsidP="00FF343D">
      <w:pPr>
        <w:pStyle w:val="ab"/>
        <w:spacing w:before="0" w:line="360" w:lineRule="auto"/>
        <w:ind w:left="0" w:firstLine="709"/>
        <w:jc w:val="both"/>
        <w:rPr>
          <w:spacing w:val="-49"/>
          <w:sz w:val="28"/>
          <w:szCs w:val="28"/>
        </w:rPr>
      </w:pPr>
      <w:r w:rsidRPr="001D6054">
        <w:rPr>
          <w:sz w:val="28"/>
          <w:szCs w:val="28"/>
          <w:shd w:val="clear" w:color="auto" w:fill="FFFFFF"/>
        </w:rPr>
        <w:t>Таким образом, деятельность К</w:t>
      </w:r>
      <w:r w:rsidR="001D6054" w:rsidRPr="001D6054">
        <w:rPr>
          <w:sz w:val="28"/>
          <w:szCs w:val="28"/>
          <w:shd w:val="clear" w:color="auto" w:fill="FFFFFF"/>
        </w:rPr>
        <w:t>оординационного центра</w:t>
      </w:r>
      <w:r w:rsidRPr="001D6054">
        <w:rPr>
          <w:sz w:val="28"/>
          <w:szCs w:val="28"/>
          <w:shd w:val="clear" w:color="auto" w:fill="FFFFFF"/>
        </w:rPr>
        <w:t xml:space="preserve"> СмолГУ </w:t>
      </w:r>
      <w:r w:rsidRPr="001D6054">
        <w:rPr>
          <w:sz w:val="28"/>
          <w:szCs w:val="28"/>
        </w:rPr>
        <w:t>позволяет обеспечивать</w:t>
      </w:r>
      <w:r w:rsidR="001D6054">
        <w:rPr>
          <w:sz w:val="28"/>
          <w:szCs w:val="28"/>
        </w:rPr>
        <w:t xml:space="preserve"> высокую</w:t>
      </w:r>
      <w:r w:rsidRPr="001D6054">
        <w:rPr>
          <w:sz w:val="28"/>
          <w:szCs w:val="28"/>
        </w:rPr>
        <w:t xml:space="preserve"> эффективность</w:t>
      </w:r>
      <w:r w:rsidR="001D6054">
        <w:rPr>
          <w:sz w:val="28"/>
          <w:szCs w:val="28"/>
        </w:rPr>
        <w:t xml:space="preserve"> (около 20%)</w:t>
      </w:r>
      <w:r w:rsidRPr="001D6054">
        <w:rPr>
          <w:sz w:val="28"/>
          <w:szCs w:val="28"/>
        </w:rPr>
        <w:t xml:space="preserve"> и качество реализуемых профилактических мероприятий и оказывает тем самым позитивное воздействие на обстановку в образовательной сфере вузов Смоленской области, снижая уровень радикализации студенческой молодежи.</w:t>
      </w:r>
    </w:p>
    <w:p w14:paraId="1C8425EE" w14:textId="77777777" w:rsidR="006F3982" w:rsidRDefault="006F3982" w:rsidP="00FF34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FEF15" w14:textId="77777777" w:rsidR="006F3982" w:rsidRPr="006F3982" w:rsidRDefault="006F3982" w:rsidP="003D68B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82">
        <w:rPr>
          <w:rFonts w:ascii="Times New Roman" w:hAnsi="Times New Roman" w:cs="Times New Roman"/>
          <w:b/>
          <w:sz w:val="28"/>
          <w:szCs w:val="28"/>
        </w:rPr>
        <w:t>Список источников и литературы</w:t>
      </w:r>
    </w:p>
    <w:p w14:paraId="3C73C761" w14:textId="77777777" w:rsidR="006F3982" w:rsidRDefault="00F676A9" w:rsidP="003D68BA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план </w:t>
      </w:r>
      <w:r w:rsidRPr="00F676A9">
        <w:rPr>
          <w:rFonts w:ascii="Times New Roman" w:hAnsi="Times New Roman" w:cs="Times New Roman"/>
          <w:sz w:val="28"/>
          <w:szCs w:val="28"/>
        </w:rPr>
        <w:t>противодействия идеологии терроризма в Российской Федерации на 2024-2028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6A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F676A9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76A9">
        <w:rPr>
          <w:rFonts w:ascii="Times New Roman" w:hAnsi="Times New Roman" w:cs="Times New Roman"/>
          <w:sz w:val="28"/>
          <w:szCs w:val="28"/>
        </w:rPr>
        <w:t>утв. Президентом Р</w:t>
      </w:r>
      <w:r w:rsidR="0011450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676A9">
        <w:rPr>
          <w:rFonts w:ascii="Times New Roman" w:hAnsi="Times New Roman" w:cs="Times New Roman"/>
          <w:sz w:val="28"/>
          <w:szCs w:val="28"/>
        </w:rPr>
        <w:t>Ф</w:t>
      </w:r>
      <w:r w:rsidR="0011450A">
        <w:rPr>
          <w:rFonts w:ascii="Times New Roman" w:hAnsi="Times New Roman" w:cs="Times New Roman"/>
          <w:sz w:val="28"/>
          <w:szCs w:val="28"/>
        </w:rPr>
        <w:t>едерации</w:t>
      </w:r>
      <w:r w:rsidRPr="00F676A9">
        <w:rPr>
          <w:rFonts w:ascii="Times New Roman" w:hAnsi="Times New Roman" w:cs="Times New Roman"/>
          <w:sz w:val="28"/>
          <w:szCs w:val="28"/>
        </w:rPr>
        <w:t xml:space="preserve"> 30 декабря 2023 г. № Пр-2610</w:t>
      </w:r>
      <w:r w:rsidR="0011450A">
        <w:rPr>
          <w:rFonts w:ascii="Times New Roman" w:hAnsi="Times New Roman" w:cs="Times New Roman"/>
          <w:sz w:val="28"/>
          <w:szCs w:val="28"/>
        </w:rPr>
        <w:t xml:space="preserve">. </w:t>
      </w:r>
      <w:r w:rsidR="0011450A" w:rsidRPr="0011450A">
        <w:rPr>
          <w:rFonts w:ascii="Times New Roman" w:hAnsi="Times New Roman" w:cs="Times New Roman"/>
          <w:sz w:val="28"/>
          <w:szCs w:val="28"/>
        </w:rPr>
        <w:t>Доступ из справ.-правовой системы «КонсультантПлюс».</w:t>
      </w:r>
    </w:p>
    <w:p w14:paraId="40B4AA68" w14:textId="77777777" w:rsidR="006F3982" w:rsidRDefault="007400A4" w:rsidP="003D68BA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A4">
        <w:rPr>
          <w:rFonts w:ascii="Times New Roman" w:hAnsi="Times New Roman" w:cs="Times New Roman"/>
          <w:sz w:val="28"/>
          <w:szCs w:val="28"/>
        </w:rPr>
        <w:t>Координационный центр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0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400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Смоленский государственный университет.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400A4">
        <w:rPr>
          <w:rFonts w:ascii="Times New Roman" w:hAnsi="Times New Roman" w:cs="Times New Roman"/>
          <w:sz w:val="28"/>
          <w:szCs w:val="28"/>
        </w:rPr>
        <w:t>https://smolgu.ru/terror-prevention/?ysclid=m6kkrnjhi2672912528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30.01.2025).</w:t>
      </w:r>
    </w:p>
    <w:p w14:paraId="6DFA2D46" w14:textId="77777777" w:rsidR="00BA6508" w:rsidRPr="008846EB" w:rsidRDefault="00BA6508" w:rsidP="00BA6508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EB">
        <w:rPr>
          <w:rFonts w:ascii="Times New Roman" w:hAnsi="Times New Roman" w:cs="Times New Roman"/>
          <w:sz w:val="28"/>
          <w:szCs w:val="28"/>
        </w:rPr>
        <w:lastRenderedPageBreak/>
        <w:t>Мещеряков Е.А.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6EB">
        <w:rPr>
          <w:rFonts w:ascii="Times New Roman" w:hAnsi="Times New Roman" w:cs="Times New Roman"/>
          <w:sz w:val="28"/>
          <w:szCs w:val="28"/>
        </w:rPr>
        <w:t xml:space="preserve">Ширманов Е.В.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46EB">
        <w:rPr>
          <w:rFonts w:ascii="Times New Roman" w:hAnsi="Times New Roman" w:cs="Times New Roman"/>
          <w:sz w:val="28"/>
          <w:szCs w:val="28"/>
        </w:rPr>
        <w:t>реступность несовершеннолетних: статистика, причины, пути решения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8846EB">
        <w:rPr>
          <w:rFonts w:ascii="Times New Roman" w:hAnsi="Times New Roman" w:cs="Times New Roman"/>
          <w:sz w:val="28"/>
          <w:szCs w:val="28"/>
        </w:rPr>
        <w:t xml:space="preserve"> Вестник науки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846EB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46EB">
        <w:rPr>
          <w:rFonts w:ascii="Times New Roman" w:hAnsi="Times New Roman" w:cs="Times New Roman"/>
          <w:sz w:val="28"/>
          <w:szCs w:val="28"/>
        </w:rPr>
        <w:t>1(82)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6EB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8846EB">
        <w:rPr>
          <w:rFonts w:ascii="Times New Roman" w:hAnsi="Times New Roman" w:cs="Times New Roman"/>
          <w:sz w:val="28"/>
          <w:szCs w:val="28"/>
        </w:rPr>
        <w:t>. 87-92.</w:t>
      </w:r>
    </w:p>
    <w:p w14:paraId="31A7B9F0" w14:textId="77777777" w:rsidR="00BA6508" w:rsidRDefault="00E50746" w:rsidP="00BA6508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Pr="00E50746">
        <w:rPr>
          <w:rFonts w:ascii="Times New Roman" w:hAnsi="Times New Roman" w:cs="Times New Roman"/>
          <w:sz w:val="28"/>
          <w:szCs w:val="28"/>
        </w:rPr>
        <w:t>Антитеррор.Профилактика.67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507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E5074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Смоленская областная общественная организация ветеранов (пенсионеров) войны, труда, вооруженных сил и правоохранительных органов.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A6508">
        <w:rPr>
          <w:rFonts w:ascii="Times New Roman" w:hAnsi="Times New Roman" w:cs="Times New Roman"/>
          <w:sz w:val="28"/>
          <w:szCs w:val="28"/>
        </w:rPr>
        <w:t xml:space="preserve">: </w:t>
      </w:r>
      <w:r w:rsidRPr="00E5074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A6508">
        <w:rPr>
          <w:rFonts w:ascii="Times New Roman" w:hAnsi="Times New Roman" w:cs="Times New Roman"/>
          <w:sz w:val="28"/>
          <w:szCs w:val="28"/>
        </w:rPr>
        <w:t>://</w:t>
      </w:r>
      <w:r w:rsidRPr="00E50746">
        <w:rPr>
          <w:rFonts w:ascii="Times New Roman" w:hAnsi="Times New Roman" w:cs="Times New Roman"/>
          <w:sz w:val="28"/>
          <w:szCs w:val="28"/>
          <w:lang w:val="en-US"/>
        </w:rPr>
        <w:t>smolveteran</w:t>
      </w:r>
      <w:r w:rsidRPr="00BA6508">
        <w:rPr>
          <w:rFonts w:ascii="Times New Roman" w:hAnsi="Times New Roman" w:cs="Times New Roman"/>
          <w:sz w:val="28"/>
          <w:szCs w:val="28"/>
        </w:rPr>
        <w:t>.</w:t>
      </w:r>
      <w:r w:rsidRPr="00E5074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65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BA6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A6508">
        <w:rPr>
          <w:rFonts w:ascii="Times New Roman" w:hAnsi="Times New Roman" w:cs="Times New Roman"/>
          <w:sz w:val="28"/>
          <w:szCs w:val="28"/>
        </w:rPr>
        <w:t>: 30.01.2025).</w:t>
      </w:r>
    </w:p>
    <w:p w14:paraId="0A94E80F" w14:textId="77777777" w:rsidR="00761EC1" w:rsidRPr="00BA6508" w:rsidRDefault="00761EC1" w:rsidP="00BA6508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61EC1">
        <w:rPr>
          <w:rFonts w:ascii="Times New Roman" w:hAnsi="Times New Roman" w:cs="Times New Roman"/>
          <w:sz w:val="28"/>
          <w:szCs w:val="28"/>
        </w:rPr>
        <w:t>етодические рекомендации Минобрнауки России от 21.09.2023 № МН-6/2070</w:t>
      </w:r>
      <w:r>
        <w:rPr>
          <w:rFonts w:ascii="Times New Roman" w:hAnsi="Times New Roman" w:cs="Times New Roman"/>
          <w:sz w:val="28"/>
          <w:szCs w:val="28"/>
        </w:rPr>
        <w:t xml:space="preserve"> «Методические рекомендации по особенностям выявления и профилактике деструктивного поведения обучающихся, подверженных воздействию террористической и радикальной идеологии </w:t>
      </w:r>
      <w:r w:rsidRPr="00F676A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F676A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450A">
        <w:rPr>
          <w:rFonts w:ascii="Times New Roman" w:hAnsi="Times New Roman" w:cs="Times New Roman"/>
          <w:sz w:val="28"/>
          <w:szCs w:val="28"/>
        </w:rPr>
        <w:t>Доступ из справ.-правовой системы «КонсультантПлюс».</w:t>
      </w:r>
    </w:p>
    <w:sectPr w:rsidR="00761EC1" w:rsidRPr="00BA6508" w:rsidSect="002E534D"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FA2FA" w14:textId="77777777" w:rsidR="00825AF7" w:rsidRDefault="00825AF7" w:rsidP="006F3982">
      <w:pPr>
        <w:spacing w:after="0" w:line="240" w:lineRule="auto"/>
      </w:pPr>
      <w:r>
        <w:separator/>
      </w:r>
    </w:p>
  </w:endnote>
  <w:endnote w:type="continuationSeparator" w:id="0">
    <w:p w14:paraId="231206CB" w14:textId="77777777" w:rsidR="00825AF7" w:rsidRDefault="00825AF7" w:rsidP="006F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403BE" w14:textId="77777777" w:rsidR="00825AF7" w:rsidRDefault="00825AF7" w:rsidP="006F3982">
      <w:pPr>
        <w:spacing w:after="0" w:line="240" w:lineRule="auto"/>
      </w:pPr>
      <w:r>
        <w:separator/>
      </w:r>
    </w:p>
  </w:footnote>
  <w:footnote w:type="continuationSeparator" w:id="0">
    <w:p w14:paraId="53CDB36C" w14:textId="77777777" w:rsidR="00825AF7" w:rsidRDefault="00825AF7" w:rsidP="006F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4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CE26DC" w14:textId="77777777" w:rsidR="00D3702F" w:rsidRPr="00456DCD" w:rsidRDefault="00BD1D6E" w:rsidP="00EA76FD">
        <w:pPr>
          <w:pStyle w:val="a3"/>
          <w:tabs>
            <w:tab w:val="clear" w:pos="9355"/>
            <w:tab w:val="right" w:pos="9638"/>
          </w:tabs>
          <w:jc w:val="center"/>
          <w:rPr>
            <w:rFonts w:ascii="Times New Roman" w:hAnsi="Times New Roman" w:cs="Times New Roman"/>
          </w:rPr>
        </w:pPr>
        <w:r w:rsidRPr="00456D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3702F" w:rsidRPr="00456D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56D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7F2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56D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FB5B544" w14:textId="77777777" w:rsidR="00D3702F" w:rsidRDefault="00D370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0A27"/>
    <w:multiLevelType w:val="hybridMultilevel"/>
    <w:tmpl w:val="318E6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194B43"/>
    <w:multiLevelType w:val="hybridMultilevel"/>
    <w:tmpl w:val="0D4EA7F0"/>
    <w:lvl w:ilvl="0" w:tplc="A3BCD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C4902"/>
    <w:multiLevelType w:val="hybridMultilevel"/>
    <w:tmpl w:val="0C4E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13"/>
    <w:rsid w:val="00017D6E"/>
    <w:rsid w:val="0004326E"/>
    <w:rsid w:val="00083DDC"/>
    <w:rsid w:val="00093B67"/>
    <w:rsid w:val="000F07CC"/>
    <w:rsid w:val="0011450A"/>
    <w:rsid w:val="001573E5"/>
    <w:rsid w:val="00157D3E"/>
    <w:rsid w:val="001A1E0C"/>
    <w:rsid w:val="001D3C5B"/>
    <w:rsid w:val="001D6054"/>
    <w:rsid w:val="0021498A"/>
    <w:rsid w:val="0023351F"/>
    <w:rsid w:val="002C49D0"/>
    <w:rsid w:val="002D7CAC"/>
    <w:rsid w:val="002E534D"/>
    <w:rsid w:val="002F4200"/>
    <w:rsid w:val="003143FE"/>
    <w:rsid w:val="00322A89"/>
    <w:rsid w:val="00327FA8"/>
    <w:rsid w:val="00331236"/>
    <w:rsid w:val="00337175"/>
    <w:rsid w:val="00355CC8"/>
    <w:rsid w:val="00360CAF"/>
    <w:rsid w:val="00363B00"/>
    <w:rsid w:val="00367CA5"/>
    <w:rsid w:val="0037610D"/>
    <w:rsid w:val="003A6CD5"/>
    <w:rsid w:val="003D68BA"/>
    <w:rsid w:val="003F6D42"/>
    <w:rsid w:val="00427B23"/>
    <w:rsid w:val="004306B0"/>
    <w:rsid w:val="00456DCD"/>
    <w:rsid w:val="00482589"/>
    <w:rsid w:val="004A17DA"/>
    <w:rsid w:val="004D6565"/>
    <w:rsid w:val="005572B5"/>
    <w:rsid w:val="0057234A"/>
    <w:rsid w:val="005B1AFA"/>
    <w:rsid w:val="005B40A4"/>
    <w:rsid w:val="00600808"/>
    <w:rsid w:val="00600AD6"/>
    <w:rsid w:val="00605CA1"/>
    <w:rsid w:val="006108F1"/>
    <w:rsid w:val="0064431E"/>
    <w:rsid w:val="0065414A"/>
    <w:rsid w:val="0067537E"/>
    <w:rsid w:val="00686B69"/>
    <w:rsid w:val="006965D8"/>
    <w:rsid w:val="006F3982"/>
    <w:rsid w:val="0070102A"/>
    <w:rsid w:val="00701813"/>
    <w:rsid w:val="00711881"/>
    <w:rsid w:val="007400A4"/>
    <w:rsid w:val="00753D23"/>
    <w:rsid w:val="00761EC1"/>
    <w:rsid w:val="00765CB1"/>
    <w:rsid w:val="007A52BB"/>
    <w:rsid w:val="007B58FD"/>
    <w:rsid w:val="007C7D6C"/>
    <w:rsid w:val="007D15C3"/>
    <w:rsid w:val="007D4719"/>
    <w:rsid w:val="007F65C8"/>
    <w:rsid w:val="00825AF7"/>
    <w:rsid w:val="008412C3"/>
    <w:rsid w:val="00853588"/>
    <w:rsid w:val="00853EDD"/>
    <w:rsid w:val="008704E0"/>
    <w:rsid w:val="008846EB"/>
    <w:rsid w:val="008C7AB0"/>
    <w:rsid w:val="008E27F3"/>
    <w:rsid w:val="009720C4"/>
    <w:rsid w:val="0098196D"/>
    <w:rsid w:val="00A00D92"/>
    <w:rsid w:val="00A11484"/>
    <w:rsid w:val="00A114D0"/>
    <w:rsid w:val="00A3701E"/>
    <w:rsid w:val="00A73E72"/>
    <w:rsid w:val="00A90EF7"/>
    <w:rsid w:val="00AA562A"/>
    <w:rsid w:val="00AB2F32"/>
    <w:rsid w:val="00AC78D3"/>
    <w:rsid w:val="00AE5519"/>
    <w:rsid w:val="00B2415B"/>
    <w:rsid w:val="00B421F9"/>
    <w:rsid w:val="00B4413B"/>
    <w:rsid w:val="00B45130"/>
    <w:rsid w:val="00B56A9A"/>
    <w:rsid w:val="00BA6508"/>
    <w:rsid w:val="00BB3FA7"/>
    <w:rsid w:val="00BC3346"/>
    <w:rsid w:val="00BD1D6E"/>
    <w:rsid w:val="00BD3FD5"/>
    <w:rsid w:val="00BD56BC"/>
    <w:rsid w:val="00BE0B25"/>
    <w:rsid w:val="00C137EC"/>
    <w:rsid w:val="00C32A98"/>
    <w:rsid w:val="00C42548"/>
    <w:rsid w:val="00C530D2"/>
    <w:rsid w:val="00CA6EB9"/>
    <w:rsid w:val="00CE335B"/>
    <w:rsid w:val="00CF78B8"/>
    <w:rsid w:val="00D36F0B"/>
    <w:rsid w:val="00D3702F"/>
    <w:rsid w:val="00D46F3B"/>
    <w:rsid w:val="00DE0688"/>
    <w:rsid w:val="00DE7F25"/>
    <w:rsid w:val="00E50746"/>
    <w:rsid w:val="00E67B66"/>
    <w:rsid w:val="00E75DF1"/>
    <w:rsid w:val="00E8787E"/>
    <w:rsid w:val="00EA0A95"/>
    <w:rsid w:val="00EA76FD"/>
    <w:rsid w:val="00F022DD"/>
    <w:rsid w:val="00F03EEB"/>
    <w:rsid w:val="00F5742D"/>
    <w:rsid w:val="00F676A9"/>
    <w:rsid w:val="00F74AAA"/>
    <w:rsid w:val="00F87AFF"/>
    <w:rsid w:val="00FA627C"/>
    <w:rsid w:val="00FC6334"/>
    <w:rsid w:val="00FF07C6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534"/>
  <w15:docId w15:val="{6B3F9418-ABF7-47BB-956D-31934E62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A4"/>
  </w:style>
  <w:style w:type="paragraph" w:styleId="1">
    <w:name w:val="heading 1"/>
    <w:basedOn w:val="a"/>
    <w:link w:val="10"/>
    <w:uiPriority w:val="9"/>
    <w:qFormat/>
    <w:rsid w:val="00A37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982"/>
  </w:style>
  <w:style w:type="paragraph" w:styleId="a5">
    <w:name w:val="footer"/>
    <w:basedOn w:val="a"/>
    <w:link w:val="a6"/>
    <w:uiPriority w:val="99"/>
    <w:unhideWhenUsed/>
    <w:rsid w:val="006F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982"/>
  </w:style>
  <w:style w:type="paragraph" w:customStyle="1" w:styleId="brz-text-lg-left">
    <w:name w:val="brz-text-lg-left"/>
    <w:basedOn w:val="a"/>
    <w:rsid w:val="002F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text-lg-center">
    <w:name w:val="brz-text-lg-center"/>
    <w:basedOn w:val="a"/>
    <w:rsid w:val="002F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3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0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70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A3701E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017D6E"/>
    <w:pPr>
      <w:widowControl w:val="0"/>
      <w:autoSpaceDE w:val="0"/>
      <w:autoSpaceDN w:val="0"/>
      <w:spacing w:before="10" w:after="0" w:line="240" w:lineRule="auto"/>
      <w:ind w:left="1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c">
    <w:name w:val="Основной текст Знак"/>
    <w:basedOn w:val="a0"/>
    <w:link w:val="ab"/>
    <w:uiPriority w:val="1"/>
    <w:rsid w:val="00017D6E"/>
    <w:rPr>
      <w:rFonts w:ascii="Times New Roman" w:eastAsia="Times New Roman" w:hAnsi="Times New Roman" w:cs="Times New Roman"/>
      <w:sz w:val="21"/>
      <w:szCs w:val="21"/>
    </w:rPr>
  </w:style>
  <w:style w:type="paragraph" w:styleId="ad">
    <w:name w:val="List Paragraph"/>
    <w:basedOn w:val="a"/>
    <w:uiPriority w:val="34"/>
    <w:qFormat/>
    <w:rsid w:val="00F6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721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5043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3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457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36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7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7660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4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3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725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119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GL_09_02_2024</dc:creator>
  <cp:lastModifiedBy>Пользователь Windows</cp:lastModifiedBy>
  <cp:revision>2</cp:revision>
  <dcterms:created xsi:type="dcterms:W3CDTF">2025-05-07T10:50:00Z</dcterms:created>
  <dcterms:modified xsi:type="dcterms:W3CDTF">2025-05-07T10:50:00Z</dcterms:modified>
</cp:coreProperties>
</file>